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ADA2A">
      <w:pPr>
        <w:autoSpaceDE w:val="0"/>
        <w:ind w:firstLine="5387"/>
        <w:jc w:val="both"/>
        <w:rPr>
          <w:rStyle w:val="5"/>
          <w:rFonts w:hint="default"/>
          <w:sz w:val="28"/>
          <w:szCs w:val="28"/>
          <w:lang w:val="ru-RU"/>
        </w:rPr>
      </w:pPr>
      <w:r>
        <w:rPr>
          <w:rStyle w:val="5"/>
          <w:sz w:val="28"/>
          <w:szCs w:val="28"/>
        </w:rPr>
        <w:t xml:space="preserve">Приложение № </w:t>
      </w:r>
      <w:r>
        <w:rPr>
          <w:rStyle w:val="5"/>
          <w:rFonts w:hint="default"/>
          <w:sz w:val="28"/>
          <w:szCs w:val="28"/>
          <w:lang w:val="ru-RU"/>
        </w:rPr>
        <w:t>1</w:t>
      </w:r>
    </w:p>
    <w:p w14:paraId="4DE091E4">
      <w:pPr>
        <w:autoSpaceDE w:val="0"/>
        <w:ind w:firstLine="5387"/>
        <w:jc w:val="both"/>
        <w:rPr>
          <w:rStyle w:val="5"/>
          <w:sz w:val="28"/>
          <w:szCs w:val="28"/>
        </w:rPr>
      </w:pPr>
    </w:p>
    <w:p w14:paraId="7B6904D4">
      <w:pPr>
        <w:autoSpaceDE w:val="0"/>
        <w:ind w:firstLine="5387"/>
        <w:jc w:val="both"/>
        <w:rPr>
          <w:rStyle w:val="5"/>
          <w:rFonts w:hint="default"/>
          <w:sz w:val="28"/>
          <w:szCs w:val="28"/>
          <w:lang w:val="ru-RU"/>
        </w:rPr>
      </w:pPr>
      <w:r>
        <w:rPr>
          <w:rStyle w:val="5"/>
          <w:sz w:val="28"/>
          <w:szCs w:val="28"/>
        </w:rPr>
        <w:t>УТВЕРЖД</w:t>
      </w:r>
      <w:r>
        <w:rPr>
          <w:rStyle w:val="5"/>
          <w:sz w:val="28"/>
          <w:szCs w:val="28"/>
          <w:lang w:val="ru-RU"/>
        </w:rPr>
        <w:t>ЁН</w:t>
      </w:r>
    </w:p>
    <w:p w14:paraId="3C3AF9A6">
      <w:pPr>
        <w:autoSpaceDE w:val="0"/>
        <w:ind w:firstLine="5387"/>
        <w:jc w:val="both"/>
        <w:rPr>
          <w:rStyle w:val="5"/>
          <w:sz w:val="28"/>
          <w:szCs w:val="28"/>
        </w:rPr>
      </w:pPr>
    </w:p>
    <w:p w14:paraId="4E107BC9">
      <w:pPr>
        <w:autoSpaceDE w:val="0"/>
        <w:ind w:firstLine="5387"/>
        <w:jc w:val="both"/>
        <w:rPr>
          <w:rStyle w:val="5"/>
          <w:sz w:val="28"/>
          <w:szCs w:val="28"/>
          <w:lang w:val="ru-RU"/>
        </w:rPr>
      </w:pPr>
      <w:r>
        <w:rPr>
          <w:rStyle w:val="5"/>
          <w:sz w:val="28"/>
          <w:szCs w:val="28"/>
        </w:rPr>
        <w:t xml:space="preserve">постановлением </w:t>
      </w:r>
      <w:r>
        <w:rPr>
          <w:rStyle w:val="5"/>
          <w:sz w:val="28"/>
          <w:szCs w:val="28"/>
          <w:lang w:val="ru-RU"/>
        </w:rPr>
        <w:t>администрации</w:t>
      </w:r>
    </w:p>
    <w:p w14:paraId="5CE14578">
      <w:pPr>
        <w:autoSpaceDE w:val="0"/>
        <w:ind w:firstLine="5387"/>
        <w:jc w:val="both"/>
        <w:rPr>
          <w:rStyle w:val="5"/>
          <w:rFonts w:hint="default"/>
          <w:sz w:val="28"/>
          <w:szCs w:val="28"/>
          <w:lang w:val="ru-RU"/>
        </w:rPr>
      </w:pPr>
      <w:r>
        <w:rPr>
          <w:rStyle w:val="5"/>
          <w:sz w:val="28"/>
          <w:szCs w:val="28"/>
          <w:lang w:val="ru-RU"/>
        </w:rPr>
        <w:t>Греховского</w:t>
      </w:r>
      <w:r>
        <w:rPr>
          <w:rStyle w:val="5"/>
          <w:rFonts w:hint="default"/>
          <w:sz w:val="28"/>
          <w:szCs w:val="28"/>
          <w:lang w:val="ru-RU"/>
        </w:rPr>
        <w:t xml:space="preserve"> сельского поселения</w:t>
      </w:r>
    </w:p>
    <w:p w14:paraId="48FD6F0F">
      <w:pPr>
        <w:ind w:firstLine="5387"/>
        <w:rPr>
          <w:rStyle w:val="5"/>
          <w:rFonts w:hint="default"/>
          <w:sz w:val="28"/>
          <w:szCs w:val="28"/>
          <w:lang w:val="ru-RU"/>
        </w:rPr>
      </w:pPr>
      <w:r>
        <w:rPr>
          <w:rStyle w:val="5"/>
          <w:sz w:val="28"/>
          <w:szCs w:val="28"/>
        </w:rPr>
        <w:t xml:space="preserve">от </w:t>
      </w:r>
      <w:r>
        <w:rPr>
          <w:rStyle w:val="5"/>
          <w:rFonts w:hint="default"/>
          <w:sz w:val="28"/>
          <w:szCs w:val="28"/>
          <w:lang w:val="ru-RU"/>
        </w:rPr>
        <w:t>12.05.2025</w:t>
      </w:r>
      <w:r>
        <w:rPr>
          <w:rStyle w:val="5"/>
          <w:sz w:val="28"/>
          <w:szCs w:val="28"/>
        </w:rPr>
        <w:t xml:space="preserve"> № </w:t>
      </w:r>
      <w:r>
        <w:rPr>
          <w:rStyle w:val="5"/>
          <w:rFonts w:hint="default"/>
          <w:sz w:val="28"/>
          <w:szCs w:val="28"/>
          <w:lang w:val="ru-RU"/>
        </w:rPr>
        <w:t>56</w:t>
      </w:r>
    </w:p>
    <w:p w14:paraId="2A3763EB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14:paraId="4DE4B62F">
      <w:pPr>
        <w:autoSpaceDE w:val="0"/>
        <w:autoSpaceDN w:val="0"/>
        <w:adjustRightInd w:val="0"/>
        <w:jc w:val="center"/>
        <w:rPr>
          <w:i/>
          <w:sz w:val="28"/>
          <w:szCs w:val="28"/>
        </w:rPr>
      </w:pPr>
      <w:r>
        <w:rPr>
          <w:b/>
          <w:sz w:val="28"/>
          <w:szCs w:val="28"/>
          <w:lang w:val="ru-RU"/>
        </w:rPr>
        <w:t>к</w:t>
      </w:r>
      <w:r>
        <w:rPr>
          <w:b/>
          <w:sz w:val="28"/>
          <w:szCs w:val="28"/>
        </w:rPr>
        <w:t>омиссии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bCs/>
          <w:i w:val="0"/>
          <w:iCs/>
          <w:sz w:val="28"/>
          <w:szCs w:val="28"/>
          <w:lang w:val="ru-RU"/>
        </w:rPr>
        <w:t>администрации</w:t>
      </w:r>
      <w:r>
        <w:rPr>
          <w:rFonts w:hint="default"/>
          <w:b/>
          <w:bCs/>
          <w:i w:val="0"/>
          <w:iCs/>
          <w:sz w:val="28"/>
          <w:szCs w:val="28"/>
          <w:lang w:val="ru-RU"/>
        </w:rPr>
        <w:t xml:space="preserve"> Греховского сельского поселения</w:t>
      </w:r>
      <w:r>
        <w:rPr>
          <w:i/>
          <w:sz w:val="28"/>
          <w:szCs w:val="28"/>
        </w:rPr>
        <w:t xml:space="preserve"> </w:t>
      </w:r>
    </w:p>
    <w:p w14:paraId="65833D2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соблюдению требований к служебному</w:t>
      </w:r>
      <w:r>
        <w:rPr>
          <w:rFonts w:hint="default"/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поведению </w:t>
      </w:r>
    </w:p>
    <w:p w14:paraId="4C35720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руководителей муниципальных учреждений </w:t>
      </w:r>
    </w:p>
    <w:p w14:paraId="29C16478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урегулированию конфликта интересов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2"/>
        <w:gridCol w:w="320"/>
        <w:gridCol w:w="5670"/>
      </w:tblGrid>
      <w:tr w14:paraId="34C2F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2" w:type="dxa"/>
          </w:tcPr>
          <w:p w14:paraId="7A26960C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ЗЫКОВА</w:t>
            </w:r>
          </w:p>
          <w:p w14:paraId="1464CBCB">
            <w:pPr>
              <w:autoSpaceDE w:val="0"/>
              <w:spacing w:line="360" w:lineRule="auto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Елена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Геннадьевна</w:t>
            </w:r>
          </w:p>
        </w:tc>
        <w:tc>
          <w:tcPr>
            <w:tcW w:w="320" w:type="dxa"/>
          </w:tcPr>
          <w:p w14:paraId="34637B56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0B6FEFD4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i w:val="0"/>
                <w:iCs/>
                <w:sz w:val="28"/>
                <w:szCs w:val="28"/>
                <w:lang w:val="ru-RU"/>
              </w:rPr>
              <w:t>депутат</w:t>
            </w:r>
            <w:r>
              <w:rPr>
                <w:rStyle w:val="5"/>
                <w:rFonts w:hint="default"/>
                <w:i w:val="0"/>
                <w:iCs/>
                <w:sz w:val="28"/>
                <w:szCs w:val="28"/>
                <w:lang w:val="ru-RU"/>
              </w:rPr>
              <w:t xml:space="preserve"> Греховской сельской Думы</w:t>
            </w:r>
            <w:r>
              <w:rPr>
                <w:rStyle w:val="5"/>
                <w:i w:val="0"/>
                <w:iCs/>
                <w:sz w:val="28"/>
                <w:szCs w:val="28"/>
              </w:rPr>
              <w:t>,</w:t>
            </w:r>
            <w:r>
              <w:rPr>
                <w:rStyle w:val="5"/>
                <w:sz w:val="28"/>
                <w:szCs w:val="28"/>
              </w:rPr>
              <w:t xml:space="preserve"> председатель комиссии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(по согласованию)</w:t>
            </w:r>
          </w:p>
          <w:p w14:paraId="28864A9A">
            <w:pPr>
              <w:autoSpaceDE w:val="0"/>
              <w:jc w:val="both"/>
              <w:rPr>
                <w:rStyle w:val="5"/>
                <w:sz w:val="28"/>
                <w:szCs w:val="28"/>
              </w:rPr>
            </w:pPr>
          </w:p>
          <w:p w14:paraId="5A7A774A">
            <w:pPr>
              <w:autoSpaceDE w:val="0"/>
              <w:jc w:val="both"/>
              <w:rPr>
                <w:rStyle w:val="5"/>
                <w:sz w:val="28"/>
                <w:szCs w:val="28"/>
              </w:rPr>
            </w:pPr>
          </w:p>
        </w:tc>
      </w:tr>
      <w:tr w14:paraId="1B49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2" w:type="dxa"/>
          </w:tcPr>
          <w:p w14:paraId="7CCA9731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ВАСЕНЕВА</w:t>
            </w:r>
          </w:p>
          <w:p w14:paraId="43FAB94D">
            <w:pPr>
              <w:autoSpaceDE w:val="0"/>
              <w:spacing w:line="360" w:lineRule="auto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Валентина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Владимировна</w:t>
            </w:r>
          </w:p>
        </w:tc>
        <w:tc>
          <w:tcPr>
            <w:tcW w:w="320" w:type="dxa"/>
          </w:tcPr>
          <w:p w14:paraId="5DCDAD27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3DD997B8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i w:val="0"/>
                <w:iCs/>
                <w:sz w:val="28"/>
                <w:szCs w:val="28"/>
                <w:lang w:val="ru-RU"/>
              </w:rPr>
              <w:t>депутат</w:t>
            </w:r>
            <w:r>
              <w:rPr>
                <w:rStyle w:val="5"/>
                <w:rFonts w:hint="default"/>
                <w:i w:val="0"/>
                <w:iCs/>
                <w:sz w:val="28"/>
                <w:szCs w:val="28"/>
                <w:lang w:val="ru-RU"/>
              </w:rPr>
              <w:t xml:space="preserve"> Греховской сельской Думы</w:t>
            </w:r>
            <w:r>
              <w:rPr>
                <w:rStyle w:val="5"/>
                <w:i w:val="0"/>
                <w:iCs/>
                <w:sz w:val="28"/>
                <w:szCs w:val="28"/>
              </w:rPr>
              <w:t>,</w:t>
            </w:r>
            <w:r>
              <w:rPr>
                <w:rStyle w:val="5"/>
                <w:sz w:val="28"/>
                <w:szCs w:val="28"/>
              </w:rPr>
              <w:t xml:space="preserve">  заместитель председателя комиссии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(по согласованию)</w:t>
            </w:r>
          </w:p>
          <w:p w14:paraId="3845A5EC">
            <w:pPr>
              <w:autoSpaceDE w:val="0"/>
              <w:jc w:val="both"/>
              <w:rPr>
                <w:rStyle w:val="5"/>
                <w:sz w:val="28"/>
                <w:szCs w:val="28"/>
              </w:rPr>
            </w:pPr>
          </w:p>
        </w:tc>
      </w:tr>
      <w:tr w14:paraId="504B6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2" w:type="dxa"/>
          </w:tcPr>
          <w:p w14:paraId="5BC73A0B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СУСЛОВА</w:t>
            </w:r>
          </w:p>
          <w:p w14:paraId="67997EAE">
            <w:pPr>
              <w:autoSpaceDE w:val="0"/>
              <w:spacing w:line="360" w:lineRule="auto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Юлия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Анатольевна</w:t>
            </w:r>
          </w:p>
        </w:tc>
        <w:tc>
          <w:tcPr>
            <w:tcW w:w="320" w:type="dxa"/>
          </w:tcPr>
          <w:p w14:paraId="05422364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2E2CD2CA">
            <w:pPr>
              <w:autoSpaceDE w:val="0"/>
              <w:jc w:val="both"/>
              <w:rPr>
                <w:rStyle w:val="5"/>
                <w:sz w:val="28"/>
                <w:szCs w:val="28"/>
              </w:rPr>
            </w:pPr>
            <w:r>
              <w:rPr>
                <w:rStyle w:val="5"/>
                <w:i w:val="0"/>
                <w:iCs/>
                <w:sz w:val="28"/>
                <w:szCs w:val="28"/>
                <w:lang w:val="ru-RU"/>
              </w:rPr>
              <w:t>специалист</w:t>
            </w:r>
            <w:r>
              <w:rPr>
                <w:rStyle w:val="5"/>
                <w:rFonts w:hint="default"/>
                <w:i w:val="0"/>
                <w:iCs/>
                <w:sz w:val="28"/>
                <w:szCs w:val="28"/>
                <w:lang w:val="ru-RU"/>
              </w:rPr>
              <w:t xml:space="preserve"> первой категории администрации Греховского сельского поселения</w:t>
            </w:r>
            <w:r>
              <w:rPr>
                <w:rStyle w:val="5"/>
                <w:sz w:val="28"/>
                <w:szCs w:val="28"/>
              </w:rPr>
              <w:t>, секретарь комиссии</w:t>
            </w:r>
          </w:p>
          <w:p w14:paraId="6DCA28B8">
            <w:pPr>
              <w:autoSpaceDE w:val="0"/>
              <w:jc w:val="both"/>
              <w:rPr>
                <w:rStyle w:val="5"/>
                <w:sz w:val="28"/>
                <w:szCs w:val="28"/>
              </w:rPr>
            </w:pPr>
          </w:p>
        </w:tc>
      </w:tr>
      <w:tr w14:paraId="2DB8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2" w:type="dxa"/>
          </w:tcPr>
          <w:p w14:paraId="5F96AF55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СУШЕНЦОВА</w:t>
            </w:r>
          </w:p>
          <w:p w14:paraId="343BD90F">
            <w:pPr>
              <w:autoSpaceDE w:val="0"/>
              <w:spacing w:line="360" w:lineRule="auto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Ольга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Аркадьевна</w:t>
            </w:r>
          </w:p>
        </w:tc>
        <w:tc>
          <w:tcPr>
            <w:tcW w:w="320" w:type="dxa"/>
          </w:tcPr>
          <w:p w14:paraId="4A5A03BE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561160F5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председатель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Совета ветеранов                 </w:t>
            </w:r>
          </w:p>
          <w:p w14:paraId="1DD81D26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rFonts w:hint="default"/>
                <w:sz w:val="28"/>
                <w:szCs w:val="28"/>
                <w:lang w:val="ru-RU"/>
              </w:rPr>
              <w:t>(по согласованию)</w:t>
            </w:r>
          </w:p>
          <w:p w14:paraId="4492E4D1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</w:p>
          <w:p w14:paraId="67E8FEE1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</w:p>
        </w:tc>
      </w:tr>
      <w:tr w14:paraId="19B24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2" w:type="dxa"/>
          </w:tcPr>
          <w:p w14:paraId="52560718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ТОЛМАЧЕВ</w:t>
            </w:r>
          </w:p>
          <w:p w14:paraId="0CEB4DC2">
            <w:pPr>
              <w:autoSpaceDE w:val="0"/>
              <w:spacing w:line="360" w:lineRule="auto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sz w:val="28"/>
                <w:szCs w:val="28"/>
                <w:lang w:val="ru-RU"/>
              </w:rPr>
              <w:t>Алексей</w:t>
            </w:r>
            <w:r>
              <w:rPr>
                <w:rStyle w:val="5"/>
                <w:rFonts w:hint="default"/>
                <w:sz w:val="28"/>
                <w:szCs w:val="28"/>
                <w:lang w:val="ru-RU"/>
              </w:rPr>
              <w:t xml:space="preserve"> Михайлович</w:t>
            </w:r>
          </w:p>
        </w:tc>
        <w:tc>
          <w:tcPr>
            <w:tcW w:w="320" w:type="dxa"/>
          </w:tcPr>
          <w:p w14:paraId="24573E06">
            <w:pPr>
              <w:autoSpaceDE w:val="0"/>
              <w:spacing w:line="360" w:lineRule="auto"/>
              <w:jc w:val="both"/>
              <w:rPr>
                <w:rStyle w:val="5"/>
                <w:sz w:val="28"/>
                <w:szCs w:val="28"/>
              </w:rPr>
            </w:pPr>
            <w:r>
              <w:rPr>
                <w:rStyle w:val="5"/>
                <w:sz w:val="28"/>
                <w:szCs w:val="28"/>
              </w:rPr>
              <w:t>–</w:t>
            </w:r>
          </w:p>
        </w:tc>
        <w:tc>
          <w:tcPr>
            <w:tcW w:w="5670" w:type="dxa"/>
          </w:tcPr>
          <w:p w14:paraId="39BD0E52">
            <w:pPr>
              <w:autoSpaceDE w:val="0"/>
              <w:jc w:val="both"/>
              <w:rPr>
                <w:rStyle w:val="5"/>
                <w:rFonts w:hint="default"/>
                <w:i w:val="0"/>
                <w:iCs/>
                <w:sz w:val="28"/>
                <w:szCs w:val="28"/>
                <w:lang w:val="ru-RU"/>
              </w:rPr>
            </w:pPr>
            <w:r>
              <w:rPr>
                <w:rStyle w:val="5"/>
                <w:i w:val="0"/>
                <w:iCs/>
                <w:sz w:val="28"/>
                <w:szCs w:val="28"/>
                <w:lang w:val="ru-RU"/>
              </w:rPr>
              <w:t>депутат</w:t>
            </w:r>
            <w:r>
              <w:rPr>
                <w:rStyle w:val="5"/>
                <w:rFonts w:hint="default"/>
                <w:i w:val="0"/>
                <w:iCs/>
                <w:sz w:val="28"/>
                <w:szCs w:val="28"/>
                <w:lang w:val="ru-RU"/>
              </w:rPr>
              <w:t xml:space="preserve"> Греховской сельской Думы</w:t>
            </w:r>
          </w:p>
          <w:p w14:paraId="46E58D7A">
            <w:pPr>
              <w:autoSpaceDE w:val="0"/>
              <w:jc w:val="both"/>
              <w:rPr>
                <w:rStyle w:val="5"/>
                <w:rFonts w:hint="default"/>
                <w:sz w:val="28"/>
                <w:szCs w:val="28"/>
                <w:lang w:val="ru-RU"/>
              </w:rPr>
            </w:pPr>
            <w:r>
              <w:rPr>
                <w:rStyle w:val="5"/>
                <w:rFonts w:hint="default"/>
                <w:sz w:val="28"/>
                <w:szCs w:val="28"/>
                <w:lang w:val="ru-RU"/>
              </w:rPr>
              <w:t>(по согласованию)</w:t>
            </w:r>
          </w:p>
          <w:p w14:paraId="5984CDAB">
            <w:pPr>
              <w:autoSpaceDE w:val="0"/>
              <w:jc w:val="both"/>
              <w:rPr>
                <w:rStyle w:val="5"/>
                <w:sz w:val="28"/>
                <w:szCs w:val="28"/>
                <w:lang w:val="ru-RU"/>
              </w:rPr>
            </w:pPr>
          </w:p>
        </w:tc>
      </w:tr>
    </w:tbl>
    <w:p w14:paraId="690B1295">
      <w:bookmarkStart w:id="0" w:name="_GoBack"/>
      <w:bookmarkEnd w:id="0"/>
    </w:p>
    <w:sectPr>
      <w:pgSz w:w="11906" w:h="16838"/>
      <w:pgMar w:top="1134" w:right="850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E7773"/>
    <w:rsid w:val="5D2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ной шрифт абзаца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2025-10-28T11:49:00Z</dcterms:created>
  <dc:creator>Юлия</dc:creator>
  <cp:lastModifiedBy>Юлия</cp:lastModifiedBy>
  <dcterms:modified xsi:type="dcterms:W3CDTF">2025-10-28T11:49:50Z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200401DA03F045DDB84F46B828CAC8F5_11</vt:lpwstr>
  </property>
</Properties>
</file>